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E5FE" w14:textId="77777777" w:rsidR="006548C6" w:rsidRDefault="00C83142">
      <w:pPr>
        <w:pStyle w:val="TableContents"/>
        <w:spacing w:after="28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1487F" wp14:editId="7836FCC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8416440"/>
            <wp:effectExtent l="0" t="0" r="0" b="366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841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3.3. Утверждение правил внутреннего трудового распорядка ДОУ, положения об оплате труда работников и иных локальных нормативных актов в соответствии с установленной</w:t>
      </w:r>
    </w:p>
    <w:p w14:paraId="4D1FFD97" w14:textId="77777777" w:rsidR="006548C6" w:rsidRDefault="006548C6">
      <w:pPr>
        <w:pStyle w:val="Standard"/>
      </w:pPr>
    </w:p>
    <w:p w14:paraId="5F506C29" w14:textId="77777777" w:rsidR="006548C6" w:rsidRDefault="006548C6">
      <w:pPr>
        <w:pStyle w:val="Standard"/>
      </w:pPr>
    </w:p>
    <w:p w14:paraId="2B5246B9" w14:textId="77777777" w:rsidR="006548C6" w:rsidRDefault="006548C6">
      <w:pPr>
        <w:pStyle w:val="Standard"/>
      </w:pPr>
    </w:p>
    <w:p w14:paraId="0E6FFB48" w14:textId="77777777" w:rsidR="006548C6" w:rsidRDefault="00C83142">
      <w:pPr>
        <w:pStyle w:val="Standard"/>
        <w:spacing w:after="283"/>
      </w:pPr>
      <w:r>
        <w:t>компетенцией по представлению заведующего ДОУ;</w:t>
      </w:r>
    </w:p>
    <w:p w14:paraId="7907A4FC" w14:textId="77777777" w:rsidR="006548C6" w:rsidRDefault="00C83142">
      <w:pPr>
        <w:pStyle w:val="TableContents"/>
        <w:spacing w:after="283"/>
      </w:pPr>
      <w:r>
        <w:t xml:space="preserve">3.4. Принятие </w:t>
      </w:r>
      <w:r>
        <w:t>решения о необходимости заключения коллективного договора;</w:t>
      </w:r>
    </w:p>
    <w:p w14:paraId="355161B7" w14:textId="77777777" w:rsidR="006548C6" w:rsidRDefault="00C83142">
      <w:pPr>
        <w:pStyle w:val="TableContents"/>
        <w:spacing w:after="283"/>
      </w:pPr>
      <w:r>
        <w:t>3.5. Избрание представителей работников в комиссию по трудовым спорам;</w:t>
      </w:r>
    </w:p>
    <w:p w14:paraId="0E1E813A" w14:textId="77777777" w:rsidR="006548C6" w:rsidRDefault="00C83142">
      <w:pPr>
        <w:pStyle w:val="TableContents"/>
        <w:spacing w:after="283"/>
      </w:pPr>
      <w:r>
        <w:t>3.6. Поручение представления интересов работников профсоюзной организации либо иному представителю;</w:t>
      </w:r>
    </w:p>
    <w:p w14:paraId="43503615" w14:textId="77777777" w:rsidR="006548C6" w:rsidRDefault="00C83142">
      <w:pPr>
        <w:pStyle w:val="TableContents"/>
        <w:spacing w:after="283"/>
      </w:pPr>
      <w:r>
        <w:t>3.7. Утверждение требовани</w:t>
      </w:r>
      <w:r>
        <w:t>й в ходе коллективного трудового спора, выдвинутых работниками ДОУ или их представителями;</w:t>
      </w:r>
    </w:p>
    <w:p w14:paraId="77379D51" w14:textId="77777777" w:rsidR="006548C6" w:rsidRDefault="00C83142">
      <w:pPr>
        <w:pStyle w:val="TableContents"/>
        <w:spacing w:after="283"/>
      </w:pPr>
      <w:r>
        <w:t>3.8. Создание необходимых условий, обеспечивающих безопасность получения образования, воспитания детей;</w:t>
      </w:r>
    </w:p>
    <w:p w14:paraId="2B9B1687" w14:textId="77777777" w:rsidR="006548C6" w:rsidRDefault="00C83142">
      <w:pPr>
        <w:pStyle w:val="TableContents"/>
        <w:spacing w:after="283"/>
      </w:pPr>
      <w:r>
        <w:t>3.9. Организация питания воспитанников и работников ДОУ.</w:t>
      </w:r>
    </w:p>
    <w:p w14:paraId="77BBF44F" w14:textId="77777777" w:rsidR="006548C6" w:rsidRDefault="00C83142">
      <w:pPr>
        <w:pStyle w:val="TableContents"/>
        <w:spacing w:after="283"/>
        <w:jc w:val="center"/>
      </w:pPr>
      <w:r>
        <w:t>4. П</w:t>
      </w:r>
      <w:r>
        <w:t>рава общего собрания</w:t>
      </w:r>
    </w:p>
    <w:p w14:paraId="00986E8B" w14:textId="77777777" w:rsidR="006548C6" w:rsidRDefault="00C83142">
      <w:pPr>
        <w:pStyle w:val="TableContents"/>
        <w:spacing w:after="283"/>
      </w:pPr>
      <w:r>
        <w:t>4.1. Действовать от имени ДОУ по вопросам, отнесенным к его компетенции;</w:t>
      </w:r>
    </w:p>
    <w:p w14:paraId="72D57713" w14:textId="77777777" w:rsidR="006548C6" w:rsidRDefault="00C83142">
      <w:pPr>
        <w:pStyle w:val="TableContents"/>
        <w:spacing w:after="283"/>
      </w:pPr>
      <w:r>
        <w:t>4.2. Вносить предложения по дальнейшему совершенствованию работы МБДОУ;</w:t>
      </w:r>
    </w:p>
    <w:p w14:paraId="02461708" w14:textId="77777777" w:rsidR="006548C6" w:rsidRDefault="00C83142">
      <w:pPr>
        <w:pStyle w:val="TableContents"/>
        <w:spacing w:after="283"/>
      </w:pPr>
      <w:r>
        <w:t>4.3. Каждый член общего собрания имеет право:</w:t>
      </w:r>
    </w:p>
    <w:p w14:paraId="55EE47FA" w14:textId="77777777" w:rsidR="006548C6" w:rsidRDefault="00C83142">
      <w:pPr>
        <w:pStyle w:val="TableContents"/>
        <w:spacing w:after="283"/>
      </w:pPr>
      <w:r>
        <w:t xml:space="preserve">- высказывать свое </w:t>
      </w:r>
      <w:r>
        <w:t>мотивированное мнение, которое должно быть занесено в протокол;</w:t>
      </w:r>
    </w:p>
    <w:p w14:paraId="314C12E5" w14:textId="77777777" w:rsidR="006548C6" w:rsidRDefault="00C83142">
      <w:pPr>
        <w:pStyle w:val="TableContents"/>
        <w:spacing w:after="283"/>
        <w:jc w:val="center"/>
      </w:pPr>
      <w:r>
        <w:t>5. Обязанности общего собрания</w:t>
      </w:r>
    </w:p>
    <w:p w14:paraId="4E7DBA33" w14:textId="77777777" w:rsidR="006548C6" w:rsidRDefault="00C83142">
      <w:pPr>
        <w:pStyle w:val="TableContents"/>
        <w:spacing w:after="283"/>
      </w:pPr>
      <w:r>
        <w:t>5.1. Общее собрание несет ответственность:</w:t>
      </w:r>
    </w:p>
    <w:p w14:paraId="485D1CA8" w14:textId="77777777" w:rsidR="006548C6" w:rsidRDefault="00C83142">
      <w:pPr>
        <w:pStyle w:val="TableContents"/>
        <w:spacing w:after="283"/>
      </w:pPr>
      <w:r>
        <w:t>- за принятие решений по каждому рассматриваемому вопросу с указанием ответственных лиц и сроков исполнения;</w:t>
      </w:r>
    </w:p>
    <w:p w14:paraId="3721229D" w14:textId="77777777" w:rsidR="006548C6" w:rsidRDefault="00C83142">
      <w:pPr>
        <w:pStyle w:val="TableContents"/>
        <w:spacing w:after="283"/>
      </w:pPr>
      <w:r>
        <w:t>- за выпо</w:t>
      </w:r>
      <w:r>
        <w:t>лнение не в полном объеме или невыполнение закрепленных за ним задач и функций;</w:t>
      </w:r>
    </w:p>
    <w:p w14:paraId="0D39A2C0" w14:textId="77777777" w:rsidR="006548C6" w:rsidRDefault="00C83142">
      <w:pPr>
        <w:pStyle w:val="TableContents"/>
        <w:spacing w:after="283"/>
      </w:pPr>
      <w:r>
        <w:t>- за соответствие принимаемых решений законодательству Российской Федерации, нормативным правовым актам.</w:t>
      </w:r>
    </w:p>
    <w:p w14:paraId="77255EB0" w14:textId="77777777" w:rsidR="006548C6" w:rsidRDefault="00C83142">
      <w:pPr>
        <w:pStyle w:val="TableContents"/>
        <w:spacing w:after="283"/>
        <w:jc w:val="center"/>
      </w:pPr>
      <w:r>
        <w:t>6. Организация работы общего собрания</w:t>
      </w:r>
    </w:p>
    <w:p w14:paraId="6FAE75F4" w14:textId="77777777" w:rsidR="006548C6" w:rsidRDefault="00C83142">
      <w:pPr>
        <w:pStyle w:val="TableContents"/>
        <w:spacing w:after="283"/>
      </w:pPr>
      <w:r>
        <w:t>6.1. Общее собрание действует бес</w:t>
      </w:r>
      <w:r>
        <w:t>срочно и включает в себя работников ДОУ на дату проведения общего собрания, работающих на условиях полного рабочего дня по основному месту работы ДОУ;</w:t>
      </w:r>
    </w:p>
    <w:p w14:paraId="12F000C3" w14:textId="77777777" w:rsidR="006548C6" w:rsidRDefault="00C83142">
      <w:pPr>
        <w:pStyle w:val="TableContents"/>
        <w:spacing w:after="283"/>
      </w:pPr>
      <w:r>
        <w:t xml:space="preserve">6.2. Общее собрание проводится не реже </w:t>
      </w:r>
      <w:r>
        <w:rPr>
          <w:lang w:val="ru-RU"/>
        </w:rPr>
        <w:t>2 раз в</w:t>
      </w:r>
      <w:r>
        <w:t xml:space="preserve"> год. Решение о созыве общего собрания работников принимает</w:t>
      </w:r>
      <w:r>
        <w:t xml:space="preserve"> заведующий ДОУ.</w:t>
      </w:r>
    </w:p>
    <w:p w14:paraId="1C59FAB4" w14:textId="77777777" w:rsidR="006548C6" w:rsidRDefault="00C83142">
      <w:pPr>
        <w:pStyle w:val="TableContents"/>
        <w:spacing w:after="283"/>
      </w:pPr>
      <w:r>
        <w:t xml:space="preserve">6.3. Общее собрание считается состоявшимся, если на нем присутствовало более половины </w:t>
      </w:r>
      <w:r>
        <w:lastRenderedPageBreak/>
        <w:t>работников ДОУ;</w:t>
      </w:r>
    </w:p>
    <w:p w14:paraId="42F39844" w14:textId="77777777" w:rsidR="006548C6" w:rsidRDefault="00C83142">
      <w:pPr>
        <w:pStyle w:val="TableContents"/>
        <w:spacing w:after="283"/>
      </w:pPr>
      <w:r>
        <w:t>6.4.Решения общего собрания принимаются простым большинством голосов и оформляются протоколом. Решения являются обязательными, исполнение</w:t>
      </w:r>
      <w:r>
        <w:t xml:space="preserve"> решений организуется заведующим ДОУ. Заведующий отчитывается на очередном общем собрании работников об исполнении и (или) о ходе исполнения решений предыдущего общего собрания. Решения по вопросам о внесении предложений об изменении и дополнении устава ДО</w:t>
      </w:r>
      <w:r>
        <w:t>У, утверждения правил внутреннего трудового распорядка ДОУ, принимаются большинством голосов в две трети.</w:t>
      </w:r>
    </w:p>
    <w:p w14:paraId="1625507B" w14:textId="77777777" w:rsidR="006548C6" w:rsidRDefault="00C83142">
      <w:pPr>
        <w:pStyle w:val="TableContents"/>
        <w:spacing w:after="283"/>
        <w:jc w:val="center"/>
      </w:pPr>
      <w:r>
        <w:t>7. Делопроизводство общего собрания</w:t>
      </w:r>
    </w:p>
    <w:p w14:paraId="308D481D" w14:textId="77777777" w:rsidR="006548C6" w:rsidRDefault="00C83142">
      <w:pPr>
        <w:pStyle w:val="TableContents"/>
        <w:spacing w:after="283"/>
      </w:pPr>
      <w:r>
        <w:t>7.1. Заседания общего собрания работников МБДОУ оформляются протоколом.</w:t>
      </w:r>
    </w:p>
    <w:p w14:paraId="37145AAD" w14:textId="77777777" w:rsidR="006548C6" w:rsidRDefault="00C83142">
      <w:pPr>
        <w:pStyle w:val="TableContents"/>
        <w:spacing w:after="283"/>
      </w:pPr>
      <w:r>
        <w:t>В протоколе фиксируется:</w:t>
      </w:r>
    </w:p>
    <w:p w14:paraId="22E76608" w14:textId="77777777" w:rsidR="006548C6" w:rsidRDefault="00C83142">
      <w:pPr>
        <w:pStyle w:val="TableContents"/>
        <w:spacing w:after="283"/>
      </w:pPr>
      <w:r>
        <w:t>- дата проведения</w:t>
      </w:r>
      <w:r>
        <w:t xml:space="preserve"> общего собрания;</w:t>
      </w:r>
    </w:p>
    <w:p w14:paraId="224209D0" w14:textId="77777777" w:rsidR="006548C6" w:rsidRDefault="00C83142">
      <w:pPr>
        <w:pStyle w:val="TableContents"/>
        <w:spacing w:after="283"/>
      </w:pPr>
      <w:r>
        <w:t>- количественное присутствие (отсутствие) членов трудового коллектива;</w:t>
      </w:r>
    </w:p>
    <w:p w14:paraId="5A7F4049" w14:textId="77777777" w:rsidR="006548C6" w:rsidRDefault="00C83142">
      <w:pPr>
        <w:pStyle w:val="TableContents"/>
        <w:spacing w:after="283"/>
      </w:pPr>
      <w:r>
        <w:t>- приглашенные на общее собрание (ФИО, должность);</w:t>
      </w:r>
    </w:p>
    <w:p w14:paraId="5ED2148C" w14:textId="77777777" w:rsidR="006548C6" w:rsidRDefault="00C83142">
      <w:pPr>
        <w:pStyle w:val="TableContents"/>
        <w:spacing w:after="283"/>
      </w:pPr>
      <w:r>
        <w:t>- повестка дня;</w:t>
      </w:r>
    </w:p>
    <w:p w14:paraId="3C6B2B82" w14:textId="77777777" w:rsidR="006548C6" w:rsidRDefault="00C83142">
      <w:pPr>
        <w:pStyle w:val="TableContents"/>
        <w:spacing w:after="283"/>
      </w:pPr>
      <w:r>
        <w:t>- ход обсуждения вопросов;</w:t>
      </w:r>
    </w:p>
    <w:p w14:paraId="7670DC3C" w14:textId="77777777" w:rsidR="006548C6" w:rsidRDefault="00C83142">
      <w:pPr>
        <w:pStyle w:val="TableContents"/>
        <w:spacing w:after="283"/>
      </w:pPr>
      <w:r>
        <w:t>- предложения, рекомендации и замечания членов трудового коллектива и при</w:t>
      </w:r>
      <w:r>
        <w:t>глашенных лиц;</w:t>
      </w:r>
    </w:p>
    <w:p w14:paraId="62BDEAF9" w14:textId="77777777" w:rsidR="006548C6" w:rsidRDefault="00C83142">
      <w:pPr>
        <w:pStyle w:val="TableContents"/>
        <w:spacing w:after="283"/>
      </w:pPr>
      <w:r>
        <w:t>- решение</w:t>
      </w:r>
    </w:p>
    <w:p w14:paraId="2AEC31FE" w14:textId="77777777" w:rsidR="006548C6" w:rsidRDefault="00C83142">
      <w:pPr>
        <w:pStyle w:val="TableContents"/>
        <w:spacing w:after="283"/>
      </w:pPr>
      <w:r>
        <w:t>7.2. Протоколы подписываются председателем и секретарем общего собрания;</w:t>
      </w:r>
    </w:p>
    <w:p w14:paraId="4246A774" w14:textId="77777777" w:rsidR="006548C6" w:rsidRDefault="00C83142">
      <w:pPr>
        <w:pStyle w:val="TableContents"/>
        <w:spacing w:after="283"/>
      </w:pPr>
      <w:r>
        <w:t>7.3. Нумерация протоколов ведется от начала календарного года;</w:t>
      </w:r>
    </w:p>
    <w:p w14:paraId="2B92E03D" w14:textId="77777777" w:rsidR="006548C6" w:rsidRDefault="006548C6">
      <w:pPr>
        <w:pStyle w:val="Standard"/>
      </w:pPr>
    </w:p>
    <w:sectPr w:rsidR="006548C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58B6" w14:textId="77777777" w:rsidR="00C83142" w:rsidRDefault="00C83142">
      <w:r>
        <w:separator/>
      </w:r>
    </w:p>
  </w:endnote>
  <w:endnote w:type="continuationSeparator" w:id="0">
    <w:p w14:paraId="7ED44E4B" w14:textId="77777777" w:rsidR="00C83142" w:rsidRDefault="00C8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20B5" w14:textId="77777777" w:rsidR="00C83142" w:rsidRDefault="00C83142">
      <w:r>
        <w:rPr>
          <w:color w:val="000000"/>
        </w:rPr>
        <w:ptab w:relativeTo="margin" w:alignment="center" w:leader="none"/>
      </w:r>
    </w:p>
  </w:footnote>
  <w:footnote w:type="continuationSeparator" w:id="0">
    <w:p w14:paraId="752C8D5F" w14:textId="77777777" w:rsidR="00C83142" w:rsidRDefault="00C8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48C6"/>
    <w:rsid w:val="006548C6"/>
    <w:rsid w:val="009E742D"/>
    <w:rsid w:val="00C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1999"/>
  <w15:docId w15:val="{7DCCB26A-A448-4790-A166-66318D97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2</cp:revision>
  <dcterms:created xsi:type="dcterms:W3CDTF">2024-04-02T09:44:00Z</dcterms:created>
  <dcterms:modified xsi:type="dcterms:W3CDTF">2024-04-02T09:44:00Z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